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3E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61">
        <w:rPr>
          <w:rFonts w:ascii="Times New Roman" w:hAnsi="Times New Roman" w:cs="Times New Roman"/>
          <w:b/>
          <w:sz w:val="28"/>
          <w:szCs w:val="28"/>
        </w:rPr>
        <w:t>СВОДКА ПРЕДЛОЖЕНИЙ РЕЗУЛЬТОВ ПУБЛИЧНЫХ КОНСУЛЬТАЦИЙ</w:t>
      </w:r>
    </w:p>
    <w:p w:rsidR="008C1047" w:rsidRPr="008C1047" w:rsidRDefault="00D13DF2" w:rsidP="008C10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 xml:space="preserve">по разработке проекта </w:t>
      </w:r>
      <w:r w:rsidR="008C1047">
        <w:rPr>
          <w:rFonts w:ascii="Times New Roman" w:hAnsi="Times New Roman" w:cs="Times New Roman"/>
          <w:sz w:val="28"/>
          <w:szCs w:val="28"/>
        </w:rPr>
        <w:t>постановления правительства Свердловской области «</w:t>
      </w:r>
      <w:r w:rsidR="008C1047" w:rsidRPr="008C104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Порядок привлечения перевозчиков к обслуживанию межмуниципальных (пригородных и междугородных) маршрутов</w:t>
      </w:r>
      <w:r w:rsidR="008C1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1047" w:rsidRPr="008C1047">
        <w:rPr>
          <w:rFonts w:ascii="Times New Roman" w:hAnsi="Times New Roman" w:cs="Times New Roman"/>
          <w:b/>
          <w:bCs/>
          <w:sz w:val="28"/>
          <w:szCs w:val="28"/>
        </w:rPr>
        <w:t xml:space="preserve"> регулярных пассажирских перевозок автомобильным транспортом, утвержденный  постановлением Правительства </w:t>
      </w:r>
    </w:p>
    <w:p w:rsidR="008C1047" w:rsidRPr="008C1047" w:rsidRDefault="008C1047" w:rsidP="008C1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047">
        <w:rPr>
          <w:rFonts w:ascii="Times New Roman" w:hAnsi="Times New Roman" w:cs="Times New Roman"/>
          <w:b/>
          <w:bCs/>
          <w:sz w:val="28"/>
          <w:szCs w:val="28"/>
        </w:rPr>
        <w:t>Свердловской области  от 23.08.2011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1117-ПП».</w:t>
      </w:r>
    </w:p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BEA" w:rsidRPr="00662461" w:rsidRDefault="00943BEA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3728"/>
        <w:gridCol w:w="5345"/>
      </w:tblGrid>
      <w:tr w:rsidR="00662461" w:rsidRPr="00662461" w:rsidTr="00662461">
        <w:tc>
          <w:tcPr>
            <w:tcW w:w="392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51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428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содержание полученного предложения</w:t>
            </w:r>
          </w:p>
        </w:tc>
      </w:tr>
      <w:tr w:rsidR="00662461" w:rsidRPr="00662461" w:rsidTr="00662461">
        <w:tc>
          <w:tcPr>
            <w:tcW w:w="392" w:type="dxa"/>
            <w:vAlign w:val="center"/>
          </w:tcPr>
          <w:p w:rsidR="00662461" w:rsidRPr="0093408B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1" w:type="dxa"/>
            <w:vAlign w:val="center"/>
          </w:tcPr>
          <w:p w:rsidR="00662461" w:rsidRPr="0093408B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5428" w:type="dxa"/>
            <w:vAlign w:val="center"/>
          </w:tcPr>
          <w:p w:rsidR="008C1047" w:rsidRPr="008C1047" w:rsidRDefault="008C1047" w:rsidP="008C1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п.5  указано, что Уполномоченный орган, приняв решение о проведении  конкурса по подпункту 2, формирует лоты от  «единой отправной точки».                  </w:t>
            </w:r>
          </w:p>
          <w:p w:rsidR="008C1047" w:rsidRPr="008C1047" w:rsidRDefault="008C1047" w:rsidP="008C1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C1047" w:rsidRPr="008C1047" w:rsidRDefault="008C1047" w:rsidP="008C1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1.Считаем необходимым использовать понятия «начальный и конечный остановочный пункт», «место назначения»,   которые отражены в транспортных федеральных и областных нормативных актах.  </w:t>
            </w:r>
          </w:p>
          <w:p w:rsidR="008C1047" w:rsidRPr="008C1047" w:rsidRDefault="008C1047" w:rsidP="008C1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047" w:rsidRPr="008C1047" w:rsidRDefault="008C1047" w:rsidP="008C1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2.Предлагаем  раскрыть термин «направление». Его надо определить в тексте, поскольку  есть  примеры, когда в один и тот же населенный пункт проложены  маршруты по разным дорогам. В этом случае их нет необходимости  объединять в один лот. </w:t>
            </w:r>
          </w:p>
          <w:p w:rsidR="008C1047" w:rsidRPr="008C1047" w:rsidRDefault="008C1047" w:rsidP="008C1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1047" w:rsidRPr="008C1047" w:rsidRDefault="008C1047" w:rsidP="008C1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47">
              <w:rPr>
                <w:rFonts w:ascii="Times New Roman" w:eastAsia="Times New Roman" w:hAnsi="Times New Roman" w:cs="Times New Roman"/>
                <w:sz w:val="24"/>
                <w:szCs w:val="24"/>
              </w:rPr>
              <w:t>3. Необходимо уточнить  употребление термина «группа расписаний». Понятие «расписание» установлено Уставом автомобильного транспорта и является графиком движений транспортного средства по маршруту, может устанавливаться в виде интервалов времени или конкретного времени.</w:t>
            </w:r>
          </w:p>
          <w:p w:rsidR="008C1047" w:rsidRPr="008C1047" w:rsidRDefault="008C1047" w:rsidP="008C1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047" w:rsidRPr="008C1047" w:rsidRDefault="008C1047" w:rsidP="008C1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 Согласно  подпункту 2 уполномоченный орган может  укрупнять лоты путем объединения  маршрутов и графиков движения (расписания). </w:t>
            </w:r>
          </w:p>
          <w:p w:rsidR="00BD7FF9" w:rsidRPr="008C1047" w:rsidRDefault="00BD7FF9" w:rsidP="00662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47" w:rsidRPr="008C1047" w:rsidRDefault="008C1047" w:rsidP="008C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47">
              <w:rPr>
                <w:rFonts w:ascii="Times New Roman" w:hAnsi="Times New Roman" w:cs="Times New Roman"/>
                <w:sz w:val="24"/>
                <w:szCs w:val="24"/>
              </w:rPr>
              <w:t xml:space="preserve">В пункт 26 необходимо внести  изменения в части определения  балльности производственной базы и охраняемой стоянки.  </w:t>
            </w:r>
          </w:p>
          <w:p w:rsidR="008C1047" w:rsidRPr="008C1047" w:rsidRDefault="008C1047" w:rsidP="008C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047" w:rsidRPr="008C1047" w:rsidRDefault="008C1047" w:rsidP="008C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47">
              <w:rPr>
                <w:rFonts w:ascii="Times New Roman" w:hAnsi="Times New Roman" w:cs="Times New Roman"/>
                <w:sz w:val="24"/>
                <w:szCs w:val="24"/>
              </w:rPr>
              <w:t xml:space="preserve">1.Согласно  федеральному закону № 196-ФЗ «О безопасности дорожного движения» наличие охраняемой стоянки в настоящее время отнесено </w:t>
            </w:r>
            <w:r w:rsidRPr="008C1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лицензионным требованиям, которые уполномоченный орган в период проведения конкурса вправе проверить. Однако, если остальные лицензионные требования подтверждаются участниками конкурса документально и не оцениваются балльно, то не понятно, почему по данному критерию сделано исключение.</w:t>
            </w:r>
          </w:p>
          <w:p w:rsidR="008C1047" w:rsidRPr="008C1047" w:rsidRDefault="008C1047" w:rsidP="008C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047" w:rsidRPr="008C1047" w:rsidRDefault="008C1047" w:rsidP="008C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47">
              <w:rPr>
                <w:rFonts w:ascii="Times New Roman" w:hAnsi="Times New Roman" w:cs="Times New Roman"/>
                <w:sz w:val="24"/>
                <w:szCs w:val="24"/>
              </w:rPr>
              <w:t>2. В этом же пункте употребляется  термин «производственная база», значение которого не содержится в федеральном и областном транспортом законодательстве, не установлено и в данном проекте нормативного акта. Предлагаем использовать  требования статьи  20 федерального закона №196-ФЗ «О безопасности дорожного движения»</w:t>
            </w:r>
          </w:p>
          <w:p w:rsidR="008C1047" w:rsidRPr="00BD7FF9" w:rsidRDefault="008C1047" w:rsidP="006624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2461" w:rsidRPr="00662461" w:rsidTr="00662461">
        <w:tc>
          <w:tcPr>
            <w:tcW w:w="392" w:type="dxa"/>
            <w:vAlign w:val="center"/>
          </w:tcPr>
          <w:p w:rsidR="00662461" w:rsidRPr="0093408B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51" w:type="dxa"/>
            <w:vAlign w:val="center"/>
          </w:tcPr>
          <w:p w:rsidR="005E26A8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  <w:p w:rsidR="00662461" w:rsidRPr="0093408B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center"/>
          </w:tcPr>
          <w:p w:rsidR="00662461" w:rsidRPr="00662461" w:rsidRDefault="008C1047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предложений не поступало</w:t>
            </w:r>
          </w:p>
        </w:tc>
      </w:tr>
      <w:tr w:rsidR="00662461" w:rsidRPr="00662461" w:rsidTr="00662461">
        <w:tc>
          <w:tcPr>
            <w:tcW w:w="392" w:type="dxa"/>
            <w:vAlign w:val="center"/>
          </w:tcPr>
          <w:p w:rsidR="00662461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751" w:type="dxa"/>
            <w:vAlign w:val="center"/>
          </w:tcPr>
          <w:p w:rsidR="00662461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93408B">
              <w:rPr>
                <w:rFonts w:ascii="Times New Roman" w:hAnsi="Times New Roman" w:cs="Times New Roman"/>
                <w:sz w:val="28"/>
                <w:szCs w:val="28"/>
              </w:rPr>
              <w:br/>
              <w:t>«Опора России»</w:t>
            </w:r>
          </w:p>
        </w:tc>
        <w:tc>
          <w:tcPr>
            <w:tcW w:w="5428" w:type="dxa"/>
            <w:vAlign w:val="center"/>
          </w:tcPr>
          <w:p w:rsidR="00662461" w:rsidRPr="00662461" w:rsidRDefault="008C1047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47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предложений не поступало</w:t>
            </w:r>
          </w:p>
        </w:tc>
      </w:tr>
      <w:tr w:rsidR="005E26A8" w:rsidRPr="00662461" w:rsidTr="00662461">
        <w:tc>
          <w:tcPr>
            <w:tcW w:w="392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751" w:type="dxa"/>
            <w:vAlign w:val="center"/>
          </w:tcPr>
          <w:p w:rsidR="005E26A8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5428" w:type="dxa"/>
            <w:vAlign w:val="center"/>
          </w:tcPr>
          <w:p w:rsidR="005E26A8" w:rsidRPr="00662461" w:rsidRDefault="008C1047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47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предложений не поступало</w:t>
            </w:r>
          </w:p>
        </w:tc>
      </w:tr>
      <w:tr w:rsidR="005E26A8" w:rsidRPr="00662461" w:rsidTr="00662461">
        <w:tc>
          <w:tcPr>
            <w:tcW w:w="392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751" w:type="dxa"/>
            <w:vAlign w:val="center"/>
          </w:tcPr>
          <w:p w:rsidR="005E26A8" w:rsidRPr="0093408B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Институт экономики УрО РАН</w:t>
            </w:r>
          </w:p>
        </w:tc>
        <w:tc>
          <w:tcPr>
            <w:tcW w:w="5428" w:type="dxa"/>
            <w:vAlign w:val="center"/>
          </w:tcPr>
          <w:p w:rsidR="005E26A8" w:rsidRPr="00662461" w:rsidRDefault="008C1047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47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предложений не поступало</w:t>
            </w:r>
          </w:p>
        </w:tc>
      </w:tr>
      <w:tr w:rsidR="005E26A8" w:rsidRPr="00662461" w:rsidTr="00662461">
        <w:tc>
          <w:tcPr>
            <w:tcW w:w="392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751" w:type="dxa"/>
            <w:vAlign w:val="center"/>
          </w:tcPr>
          <w:p w:rsidR="005E26A8" w:rsidRPr="0093408B" w:rsidRDefault="0093408B" w:rsidP="0093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5428" w:type="dxa"/>
            <w:vAlign w:val="center"/>
          </w:tcPr>
          <w:p w:rsidR="005E26A8" w:rsidRPr="00662461" w:rsidRDefault="008C1047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47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предложений не поступало</w:t>
            </w:r>
          </w:p>
        </w:tc>
      </w:tr>
      <w:tr w:rsidR="005E26A8" w:rsidRPr="00662461" w:rsidTr="00662461">
        <w:tc>
          <w:tcPr>
            <w:tcW w:w="392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751" w:type="dxa"/>
            <w:vAlign w:val="center"/>
          </w:tcPr>
          <w:p w:rsidR="005E26A8" w:rsidRPr="00C65CC4" w:rsidRDefault="0093408B" w:rsidP="00943B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  <w:r w:rsidR="00C65C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428" w:type="dxa"/>
            <w:vAlign w:val="center"/>
          </w:tcPr>
          <w:p w:rsidR="005E26A8" w:rsidRPr="00662461" w:rsidRDefault="008C1047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47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предложений не поступало</w:t>
            </w:r>
          </w:p>
        </w:tc>
      </w:tr>
    </w:tbl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2E4" w:rsidRPr="008C1047" w:rsidRDefault="000B72E4" w:rsidP="0066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разработчиком принято решение </w:t>
      </w:r>
      <w:r w:rsidRPr="008C1047">
        <w:rPr>
          <w:rFonts w:ascii="Times New Roman" w:hAnsi="Times New Roman" w:cs="Times New Roman"/>
          <w:sz w:val="28"/>
          <w:szCs w:val="28"/>
        </w:rPr>
        <w:t>подготовить проект постановления Правительства Свердловской области</w:t>
      </w:r>
      <w:r w:rsidR="00662461" w:rsidRPr="008C1047">
        <w:rPr>
          <w:rFonts w:ascii="Times New Roman" w:hAnsi="Times New Roman" w:cs="Times New Roman"/>
          <w:sz w:val="28"/>
          <w:szCs w:val="28"/>
        </w:rPr>
        <w:t xml:space="preserve"> </w:t>
      </w:r>
      <w:r w:rsidR="008C1047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662461" w:rsidRPr="008C1047">
        <w:rPr>
          <w:rFonts w:ascii="Times New Roman" w:hAnsi="Times New Roman" w:cs="Times New Roman"/>
          <w:sz w:val="28"/>
          <w:szCs w:val="28"/>
        </w:rPr>
        <w:t>с учетом полученных предложений</w:t>
      </w:r>
      <w:bookmarkStart w:id="0" w:name="_GoBack"/>
      <w:bookmarkEnd w:id="0"/>
    </w:p>
    <w:sectPr w:rsidR="000B72E4" w:rsidRPr="008C1047" w:rsidSect="001D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DF2"/>
    <w:rsid w:val="0000062C"/>
    <w:rsid w:val="000009D0"/>
    <w:rsid w:val="00002BC6"/>
    <w:rsid w:val="00003715"/>
    <w:rsid w:val="000037C4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4E76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DE3"/>
    <w:rsid w:val="005D132C"/>
    <w:rsid w:val="005D32B9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B272C"/>
    <w:rsid w:val="006B38B2"/>
    <w:rsid w:val="006B4A0C"/>
    <w:rsid w:val="006D5F0D"/>
    <w:rsid w:val="006E0875"/>
    <w:rsid w:val="006E1C5D"/>
    <w:rsid w:val="006E2454"/>
    <w:rsid w:val="006E498A"/>
    <w:rsid w:val="006E60B2"/>
    <w:rsid w:val="006F2587"/>
    <w:rsid w:val="006F27F3"/>
    <w:rsid w:val="006F77A3"/>
    <w:rsid w:val="007008C7"/>
    <w:rsid w:val="00712FCB"/>
    <w:rsid w:val="007146A8"/>
    <w:rsid w:val="007252D5"/>
    <w:rsid w:val="007262BC"/>
    <w:rsid w:val="00736D8D"/>
    <w:rsid w:val="0073720D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63FC"/>
    <w:rsid w:val="00820A34"/>
    <w:rsid w:val="00827FA0"/>
    <w:rsid w:val="008530D5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1047"/>
    <w:rsid w:val="008C493B"/>
    <w:rsid w:val="008D2E00"/>
    <w:rsid w:val="008D78A3"/>
    <w:rsid w:val="008E4A93"/>
    <w:rsid w:val="008F14C9"/>
    <w:rsid w:val="00905753"/>
    <w:rsid w:val="00907EE2"/>
    <w:rsid w:val="00907EEB"/>
    <w:rsid w:val="009206CA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1092"/>
    <w:rsid w:val="00B06862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A8A"/>
    <w:rsid w:val="00C65CC4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0745C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E1F"/>
    <w:rsid w:val="00E27375"/>
    <w:rsid w:val="00E30F5F"/>
    <w:rsid w:val="00E31E07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D2CF9"/>
    <w:rsid w:val="00EE0459"/>
    <w:rsid w:val="00EE743E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</dc:creator>
  <cp:lastModifiedBy>horkova</cp:lastModifiedBy>
  <cp:revision>2</cp:revision>
  <cp:lastPrinted>2013-01-30T09:47:00Z</cp:lastPrinted>
  <dcterms:created xsi:type="dcterms:W3CDTF">2013-11-05T04:53:00Z</dcterms:created>
  <dcterms:modified xsi:type="dcterms:W3CDTF">2013-11-05T04:53:00Z</dcterms:modified>
</cp:coreProperties>
</file>